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91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387"/>
        <w:gridCol w:w="3561"/>
      </w:tblGrid>
      <w:tr w:rsidR="00CA5943" w:rsidRPr="00362FCF" w:rsidTr="00F57C7E">
        <w:trPr>
          <w:trHeight w:val="21"/>
        </w:trPr>
        <w:tc>
          <w:tcPr>
            <w:tcW w:w="10916" w:type="dxa"/>
            <w:gridSpan w:val="3"/>
            <w:shd w:val="clear" w:color="auto" w:fill="005DA2"/>
          </w:tcPr>
          <w:p w:rsidR="00CA5943" w:rsidRPr="00362FCF" w:rsidRDefault="00CA5943" w:rsidP="006E2FD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362FCF">
              <w:rPr>
                <w:rFonts w:ascii="Times New Roman" w:hAnsi="Times New Roman" w:cs="Times New Roman"/>
                <w:b/>
                <w:color w:val="FFFFFF"/>
                <w:sz w:val="24"/>
              </w:rPr>
              <w:t>CLIENTE</w:t>
            </w:r>
          </w:p>
        </w:tc>
      </w:tr>
      <w:tr w:rsidR="00CA5943" w:rsidRPr="00362FCF" w:rsidTr="00F57C7E">
        <w:trPr>
          <w:trHeight w:val="21"/>
        </w:trPr>
        <w:tc>
          <w:tcPr>
            <w:tcW w:w="7355" w:type="dxa"/>
            <w:gridSpan w:val="2"/>
          </w:tcPr>
          <w:p w:rsidR="00CA5943" w:rsidRPr="00362FCF" w:rsidRDefault="00CA5943" w:rsidP="001B70B2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Empresa: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Telefone Fixo: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8104D" w:rsidRPr="00362FCF" w:rsidTr="00F57C7E">
        <w:trPr>
          <w:trHeight w:val="21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Departamento: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E-mail: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Telefone Celular: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8104D" w:rsidRPr="00362FCF" w:rsidTr="00F57C7E">
        <w:trPr>
          <w:trHeight w:val="21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Endereço: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CNPJ: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Solicitante: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B1327" w:rsidRPr="00362FCF" w:rsidTr="00F57C7E">
        <w:trPr>
          <w:trHeight w:val="21"/>
        </w:trPr>
        <w:tc>
          <w:tcPr>
            <w:tcW w:w="3968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7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1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8104D" w:rsidRPr="00362FCF" w:rsidTr="00D578D4">
        <w:trPr>
          <w:trHeight w:val="218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Cidade: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 xml:space="preserve">Estado: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 xml:space="preserve">CEP: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FD6C92" w:rsidRPr="00362FCF" w:rsidTr="0039259A">
        <w:trPr>
          <w:trHeight w:val="218"/>
        </w:trPr>
        <w:tc>
          <w:tcPr>
            <w:tcW w:w="10916" w:type="dxa"/>
            <w:gridSpan w:val="3"/>
            <w:shd w:val="clear" w:color="auto" w:fill="0070C0"/>
          </w:tcPr>
          <w:p w:rsidR="00FD6C92" w:rsidRPr="0039259A" w:rsidRDefault="0039259A" w:rsidP="0039259A">
            <w:pPr>
              <w:pStyle w:val="TableParagraph"/>
              <w:spacing w:before="43"/>
              <w:ind w:left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TIPO DE </w:t>
            </w:r>
            <w:r w:rsidRPr="0039259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ANÁLISE</w:t>
            </w:r>
          </w:p>
        </w:tc>
      </w:tr>
      <w:bookmarkStart w:id="0" w:name="_GoBack"/>
      <w:tr w:rsidR="001B70B2" w:rsidRPr="00D578D4" w:rsidTr="00F14CC7">
        <w:trPr>
          <w:trHeight w:val="218"/>
        </w:trPr>
        <w:tc>
          <w:tcPr>
            <w:tcW w:w="10916" w:type="dxa"/>
            <w:gridSpan w:val="3"/>
            <w:tcBorders>
              <w:bottom w:val="single" w:sz="12" w:space="0" w:color="auto"/>
            </w:tcBorders>
          </w:tcPr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620DF3" w:rsidRPr="001B70B2">
              <w:rPr>
                <w:rFonts w:ascii="Times New Roman" w:hAnsi="Times New Roman" w:cs="Times New Roman"/>
                <w:sz w:val="20"/>
                <w:szCs w:val="16"/>
              </w:rPr>
            </w:r>
            <w:r w:rsidR="00CF52D3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bookmarkEnd w:id="0"/>
            <w:r w:rsidRPr="001B70B2">
              <w:rPr>
                <w:rFonts w:ascii="Times New Roman" w:hAnsi="Times New Roman" w:cs="Times New Roman"/>
                <w:sz w:val="20"/>
              </w:rPr>
              <w:t xml:space="preserve"> Sorotipificação Completa (White-Kauffmann and Le Minor Scheme) </w:t>
            </w:r>
          </w:p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CF52D3">
              <w:rPr>
                <w:rFonts w:ascii="Times New Roman" w:hAnsi="Times New Roman" w:cs="Times New Roman"/>
                <w:sz w:val="20"/>
                <w:szCs w:val="16"/>
              </w:rPr>
            </w:r>
            <w:r w:rsidR="00CF52D3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Sorotipificação PNSA-IN 20 (Portaria 126 MAPA)  </w:t>
            </w:r>
          </w:p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CF52D3">
              <w:rPr>
                <w:rFonts w:ascii="Times New Roman" w:hAnsi="Times New Roman" w:cs="Times New Roman"/>
                <w:sz w:val="20"/>
                <w:szCs w:val="16"/>
              </w:rPr>
            </w:r>
            <w:r w:rsidR="00CF52D3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Identificação molecular (PCR-Real Time) de </w:t>
            </w:r>
            <w:r w:rsidRPr="001B70B2">
              <w:rPr>
                <w:rFonts w:ascii="Times New Roman" w:hAnsi="Times New Roman" w:cs="Times New Roman"/>
                <w:i/>
                <w:sz w:val="20"/>
                <w:lang w:val="pt-BR"/>
              </w:rPr>
              <w:t>Salmonella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sorotipo Typhimurium</w:t>
            </w:r>
          </w:p>
          <w:p w:rsidR="001B70B2" w:rsidRPr="00D578D4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16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CF52D3">
              <w:rPr>
                <w:rFonts w:ascii="Times New Roman" w:hAnsi="Times New Roman" w:cs="Times New Roman"/>
                <w:sz w:val="20"/>
                <w:szCs w:val="16"/>
              </w:rPr>
            </w:r>
            <w:r w:rsidR="00CF52D3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Identificação molecular (PCR-Real Time) de </w:t>
            </w:r>
            <w:r w:rsidRPr="001B70B2">
              <w:rPr>
                <w:rFonts w:ascii="Times New Roman" w:hAnsi="Times New Roman" w:cs="Times New Roman"/>
                <w:i/>
                <w:sz w:val="20"/>
                <w:lang w:val="pt-BR"/>
              </w:rPr>
              <w:t>Salmonella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sorotipo Typhimurium e sorotipo Heidelberg</w:t>
            </w:r>
          </w:p>
        </w:tc>
      </w:tr>
    </w:tbl>
    <w:p w:rsidR="00CD5A37" w:rsidRPr="00D578D4" w:rsidRDefault="00CD5A37" w:rsidP="00F57C7E">
      <w:pPr>
        <w:rPr>
          <w:rFonts w:ascii="Times New Roman" w:hAnsi="Times New Roman" w:cs="Times New Roman"/>
          <w:b/>
          <w:sz w:val="2"/>
          <w:szCs w:val="20"/>
        </w:rPr>
      </w:pPr>
    </w:p>
    <w:tbl>
      <w:tblPr>
        <w:tblStyle w:val="TableNormal"/>
        <w:tblpPr w:leftFromText="141" w:rightFromText="141" w:vertAnchor="text" w:tblpX="-431" w:tblpY="1"/>
        <w:tblOverlap w:val="never"/>
        <w:tblW w:w="10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2366"/>
        <w:gridCol w:w="3102"/>
        <w:gridCol w:w="4127"/>
      </w:tblGrid>
      <w:tr w:rsidR="00CA5943" w:rsidRPr="00362FCF" w:rsidTr="00F57C7E">
        <w:trPr>
          <w:trHeight w:val="14"/>
        </w:trPr>
        <w:tc>
          <w:tcPr>
            <w:tcW w:w="10910" w:type="dxa"/>
            <w:gridSpan w:val="4"/>
            <w:shd w:val="clear" w:color="auto" w:fill="005DA2"/>
          </w:tcPr>
          <w:p w:rsidR="00CA5943" w:rsidRPr="00362FCF" w:rsidRDefault="00CA5943" w:rsidP="00D578D4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362FCF">
              <w:rPr>
                <w:rFonts w:ascii="Times New Roman" w:hAnsi="Times New Roman" w:cs="Times New Roman"/>
                <w:b/>
                <w:color w:val="FFFFFF"/>
                <w:sz w:val="24"/>
              </w:rPr>
              <w:t>AMOSTRA</w:t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QUANTIDADE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IDENTIFICAÇÃO DA AMOSTRA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ORIGEM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HISTÓRICO E/OU OBSERVAÇÃO</w:t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C5576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362FCF" w:rsidTr="001B70B2">
        <w:trPr>
          <w:trHeight w:val="1850"/>
        </w:trPr>
        <w:tc>
          <w:tcPr>
            <w:tcW w:w="10910" w:type="dxa"/>
            <w:gridSpan w:val="4"/>
            <w:shd w:val="clear" w:color="auto" w:fill="F2F2F2" w:themeFill="background1" w:themeFillShade="F2"/>
            <w:vAlign w:val="center"/>
          </w:tcPr>
          <w:p w:rsidR="00B75BA9" w:rsidRDefault="004D1F45" w:rsidP="00B75B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16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16"/>
                <w:u w:val="single"/>
                <w:lang w:val="pt-BR"/>
              </w:rPr>
              <w:t>ORIENTAÇÃO PARA ENVIO DA AMOSTRA</w:t>
            </w:r>
          </w:p>
          <w:p w:rsidR="00B75BA9" w:rsidRDefault="0098104D" w:rsidP="00D578D4">
            <w:pPr>
              <w:ind w:left="39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E</w:t>
            </w:r>
            <w:r w:rsidR="00F1373E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nviar ao laboratório</w:t>
            </w:r>
            <w:r w:rsidR="001C65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amostras de culturas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isolados em</w:t>
            </w:r>
            <w:r w:rsidR="00ED6C9B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:</w:t>
            </w:r>
          </w:p>
          <w:p w:rsidR="00ED6C9B" w:rsidRPr="009A0A71" w:rsidRDefault="006D4D05" w:rsidP="004D1F45">
            <w:pPr>
              <w:pStyle w:val="PargrafodaLista"/>
              <w:numPr>
                <w:ilvl w:val="0"/>
                <w:numId w:val="3"/>
              </w:num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Placas de Petri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com meio de cultura</w:t>
            </w:r>
            <w:r w:rsid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, e</w:t>
            </w:r>
            <w:r w:rsidR="00362F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mbaladas individualmente</w:t>
            </w:r>
            <w:r w:rsidR="00E819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em saco plástico </w:t>
            </w:r>
            <w:r w:rsidR="0098104D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bem </w:t>
            </w:r>
            <w:r w:rsidR="00E819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fechado</w:t>
            </w:r>
            <w:r w:rsidR="00B610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 A borda da placa deve ser vedada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com </w:t>
            </w:r>
            <w:r w:rsidR="0010769D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parafilm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e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/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ou fita </w:t>
            </w:r>
            <w:r w:rsidR="00B610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adesiva 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para evitar vazamento de liquido da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possível condensação da placa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</w:t>
            </w:r>
          </w:p>
          <w:p w:rsidR="00ED6C9B" w:rsidRPr="00D578D4" w:rsidRDefault="006D4D05" w:rsidP="007134A0">
            <w:pPr>
              <w:pStyle w:val="PargrafodaLista"/>
              <w:numPr>
                <w:ilvl w:val="0"/>
                <w:numId w:val="3"/>
              </w:numPr>
              <w:ind w:right="2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T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ubo com meio de cultura</w:t>
            </w:r>
            <w:r w:rsidR="009A0A71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, preferencialmente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com tampa de rosca e embalado individualmente em saco plástico bem fechado</w:t>
            </w:r>
            <w:r w:rsidR="009A0A71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.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Quando 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co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m tampa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, mas sem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rosca deve-se vedar a tampa com </w:t>
            </w:r>
            <w:r w:rsidR="00B25EDD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parafilm</w:t>
            </w:r>
            <w:r w:rsidR="00404348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de forma a evitar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abertura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e vazamento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</w:t>
            </w:r>
          </w:p>
          <w:p w:rsidR="0098104D" w:rsidRPr="00D578D4" w:rsidRDefault="0098104D" w:rsidP="00D578D4">
            <w:pPr>
              <w:ind w:left="396" w:right="2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</w:pP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Amostras enviadas </w:t>
            </w:r>
            <w:r w:rsidR="00C557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que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não seguir a orientação </w:t>
            </w:r>
            <w:r w:rsidR="006861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não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>serão processadas e o cliente será notificado.</w:t>
            </w:r>
          </w:p>
        </w:tc>
      </w:tr>
    </w:tbl>
    <w:tbl>
      <w:tblPr>
        <w:tblStyle w:val="TableNormal"/>
        <w:tblW w:w="10927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056"/>
        <w:gridCol w:w="464"/>
        <w:gridCol w:w="620"/>
        <w:gridCol w:w="2754"/>
        <w:gridCol w:w="3380"/>
      </w:tblGrid>
      <w:tr w:rsidR="006C0ED8" w:rsidRPr="00F1373E" w:rsidTr="00F57C7E">
        <w:trPr>
          <w:trHeight w:val="18"/>
        </w:trPr>
        <w:tc>
          <w:tcPr>
            <w:tcW w:w="10927" w:type="dxa"/>
            <w:gridSpan w:val="6"/>
            <w:shd w:val="clear" w:color="auto" w:fill="005DA2"/>
          </w:tcPr>
          <w:p w:rsidR="006C0ED8" w:rsidRPr="00F1373E" w:rsidRDefault="006C0ED8" w:rsidP="006E2FD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F1373E">
              <w:rPr>
                <w:rFonts w:ascii="Times New Roman" w:hAnsi="Times New Roman" w:cs="Times New Roman"/>
                <w:color w:val="FFFFFF"/>
                <w:sz w:val="24"/>
              </w:rPr>
              <w:t>DADOS PARA PAGAMENTO</w:t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B6106C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Razão Social: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CNPJ: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I.E: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Endereço: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Telefone Fixo: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Telefone Celular: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Cidade: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Estado: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CEP: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F1373E" w:rsidTr="00F57C7E">
        <w:trPr>
          <w:trHeight w:val="18"/>
        </w:trPr>
        <w:tc>
          <w:tcPr>
            <w:tcW w:w="2653" w:type="dxa"/>
          </w:tcPr>
          <w:p w:rsidR="006C0ED8" w:rsidRPr="00F1373E" w:rsidRDefault="006C0ED8" w:rsidP="006E2FD9">
            <w:pPr>
              <w:pStyle w:val="TableParagraph"/>
              <w:spacing w:before="83"/>
              <w:ind w:left="7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Forma de Pagamento</w:t>
            </w:r>
          </w:p>
        </w:tc>
        <w:tc>
          <w:tcPr>
            <w:tcW w:w="1056" w:type="dxa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F52D3">
              <w:rPr>
                <w:rFonts w:ascii="Times New Roman" w:hAnsi="Times New Roman" w:cs="Times New Roman"/>
                <w:sz w:val="16"/>
                <w:szCs w:val="16"/>
              </w:rPr>
            </w:r>
            <w:r w:rsidR="00CF52D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Boleto</w:t>
            </w:r>
          </w:p>
        </w:tc>
        <w:tc>
          <w:tcPr>
            <w:tcW w:w="1084" w:type="dxa"/>
            <w:gridSpan w:val="2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F52D3">
              <w:rPr>
                <w:rFonts w:ascii="Times New Roman" w:hAnsi="Times New Roman" w:cs="Times New Roman"/>
                <w:sz w:val="16"/>
                <w:szCs w:val="16"/>
              </w:rPr>
            </w:r>
            <w:r w:rsidR="00CF52D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À vista</w:t>
            </w:r>
          </w:p>
        </w:tc>
        <w:tc>
          <w:tcPr>
            <w:tcW w:w="2754" w:type="dxa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CF52D3">
              <w:rPr>
                <w:rFonts w:ascii="Times New Roman" w:hAnsi="Times New Roman" w:cs="Times New Roman"/>
                <w:sz w:val="16"/>
                <w:szCs w:val="16"/>
              </w:rPr>
            </w:r>
            <w:r w:rsidR="00CF52D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Outra</w:t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Email: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6C0ED8" w:rsidRDefault="006C0ED8" w:rsidP="006C0ED8">
      <w:pPr>
        <w:pStyle w:val="PargrafodaLista"/>
        <w:ind w:left="-1134"/>
        <w:rPr>
          <w:rFonts w:ascii="Times New Roman" w:hAnsi="Times New Roman" w:cs="Times New Roman"/>
          <w:sz w:val="20"/>
          <w:szCs w:val="20"/>
        </w:rPr>
      </w:pPr>
    </w:p>
    <w:sectPr w:rsidR="006C0ED8" w:rsidSect="0057150F">
      <w:headerReference w:type="default" r:id="rId7"/>
      <w:footerReference w:type="default" r:id="rId8"/>
      <w:pgSz w:w="11906" w:h="16838"/>
      <w:pgMar w:top="842" w:right="851" w:bottom="568" w:left="992" w:header="426" w:footer="632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D3" w:rsidRDefault="00CF52D3">
      <w:r>
        <w:separator/>
      </w:r>
    </w:p>
  </w:endnote>
  <w:endnote w:type="continuationSeparator" w:id="0">
    <w:p w:rsidR="00CF52D3" w:rsidRDefault="00CF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9C" w:rsidRPr="0005469C" w:rsidRDefault="00A95BD8" w:rsidP="0005469C">
    <w:pPr>
      <w:pStyle w:val="Rodap"/>
      <w:ind w:left="-426"/>
      <w:rPr>
        <w:rFonts w:ascii="Times New Roman" w:hAnsi="Times New Roman" w:cs="Times New Roman"/>
        <w:sz w:val="16"/>
        <w:szCs w:val="16"/>
      </w:rPr>
    </w:pPr>
    <w:r w:rsidRPr="0005469C">
      <w:rPr>
        <w:rFonts w:ascii="Times New Roman" w:hAnsi="Times New Roman" w:cs="Times New Roman"/>
        <w:sz w:val="16"/>
        <w:szCs w:val="16"/>
      </w:rPr>
      <w:t xml:space="preserve">FL SGQ-0111 - Revisão: </w:t>
    </w:r>
    <w:r w:rsidR="002E7049">
      <w:rPr>
        <w:rFonts w:ascii="Times New Roman" w:hAnsi="Times New Roman" w:cs="Times New Roman"/>
        <w:sz w:val="16"/>
        <w:szCs w:val="16"/>
      </w:rPr>
      <w:t>1</w:t>
    </w:r>
    <w:r w:rsidRPr="0005469C">
      <w:rPr>
        <w:rFonts w:ascii="Times New Roman" w:hAnsi="Times New Roman" w:cs="Times New Roman"/>
        <w:sz w:val="16"/>
        <w:szCs w:val="16"/>
      </w:rPr>
      <w:t xml:space="preserve"> - Data Aprovação: </w:t>
    </w:r>
    <w:r w:rsidR="002E7049">
      <w:rPr>
        <w:rFonts w:ascii="Times New Roman" w:hAnsi="Times New Roman" w:cs="Times New Roman"/>
        <w:sz w:val="16"/>
        <w:szCs w:val="16"/>
      </w:rPr>
      <w:t>15</w:t>
    </w:r>
    <w:r w:rsidRPr="0005469C">
      <w:rPr>
        <w:rFonts w:ascii="Times New Roman" w:hAnsi="Times New Roman" w:cs="Times New Roman"/>
        <w:sz w:val="16"/>
        <w:szCs w:val="16"/>
      </w:rPr>
      <w:t>/0</w:t>
    </w:r>
    <w:r w:rsidR="002E7049">
      <w:rPr>
        <w:rFonts w:ascii="Times New Roman" w:hAnsi="Times New Roman" w:cs="Times New Roman"/>
        <w:sz w:val="16"/>
        <w:szCs w:val="16"/>
      </w:rPr>
      <w:t>5</w:t>
    </w:r>
    <w:r w:rsidRPr="0005469C">
      <w:rPr>
        <w:rFonts w:ascii="Times New Roman" w:hAnsi="Times New Roman" w:cs="Times New Roman"/>
        <w:sz w:val="16"/>
        <w:szCs w:val="16"/>
      </w:rPr>
      <w:t xml:space="preserve">/2018  – Página 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5469C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620DF3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05469C">
      <w:rPr>
        <w:rFonts w:ascii="Times New Roman" w:hAnsi="Times New Roman" w:cs="Times New Roman"/>
        <w:sz w:val="16"/>
        <w:szCs w:val="16"/>
      </w:rPr>
      <w:t xml:space="preserve"> de 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5469C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620DF3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end"/>
    </w:r>
  </w:p>
  <w:p w:rsidR="0005469C" w:rsidRDefault="00CF52D3" w:rsidP="0005469C"/>
  <w:p w:rsidR="0005469C" w:rsidRDefault="00A95BD8" w:rsidP="0005469C">
    <w:pPr>
      <w:pStyle w:val="Rodap"/>
      <w:framePr w:wrap="around" w:vAnchor="text" w:hAnchor="margin" w:xAlign="right" w:y="1"/>
      <w:jc w:val="right"/>
    </w:pPr>
    <w:r w:rsidRPr="00781C48">
      <w:t xml:space="preserve"> </w:t>
    </w:r>
  </w:p>
  <w:p w:rsidR="00CD5A37" w:rsidRDefault="00CD5A37" w:rsidP="001800E2">
    <w:pPr>
      <w:ind w:left="-426"/>
    </w:pPr>
    <w:r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color w:val="0000FF"/>
        <w:sz w:val="18"/>
        <w:szCs w:val="18"/>
      </w:rPr>
      <w:t xml:space="preserve">                                </w:t>
    </w:r>
    <w:r>
      <w:rPr>
        <w:rFonts w:ascii="Times New Roman" w:hAnsi="Times New Roman" w:cs="Times New Roman"/>
        <w:color w:val="0000FF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D3" w:rsidRDefault="00CF52D3">
      <w:r>
        <w:separator/>
      </w:r>
    </w:p>
  </w:footnote>
  <w:footnote w:type="continuationSeparator" w:id="0">
    <w:p w:rsidR="00CF52D3" w:rsidRDefault="00CF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1" w:type="dxa"/>
      <w:tblInd w:w="-431" w:type="dxa"/>
      <w:tblBorders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  <w:insideH w:val="single" w:sz="8" w:space="0" w:color="00000A"/>
        <w:insideV w:val="single" w:sz="12" w:space="0" w:color="00000A"/>
      </w:tblBorders>
      <w:tblLook w:val="01E0" w:firstRow="1" w:lastRow="1" w:firstColumn="1" w:lastColumn="1" w:noHBand="0" w:noVBand="0"/>
    </w:tblPr>
    <w:tblGrid>
      <w:gridCol w:w="2303"/>
      <w:gridCol w:w="7038"/>
      <w:gridCol w:w="1520"/>
    </w:tblGrid>
    <w:tr w:rsidR="00CD5A37" w:rsidTr="00F57C7E">
      <w:trPr>
        <w:trHeight w:val="1197"/>
      </w:trPr>
      <w:tc>
        <w:tcPr>
          <w:tcW w:w="2303" w:type="dxa"/>
          <w:shd w:val="clear" w:color="auto" w:fill="auto"/>
          <w:tcMar>
            <w:left w:w="108" w:type="dxa"/>
          </w:tcMar>
          <w:vAlign w:val="center"/>
        </w:tcPr>
        <w:p w:rsidR="00CD5A37" w:rsidRDefault="00A95BD8">
          <w:pPr>
            <w:ind w:lef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362075" cy="6286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ercola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8" w:type="dxa"/>
          <w:shd w:val="clear" w:color="auto" w:fill="auto"/>
          <w:tcMar>
            <w:left w:w="108" w:type="dxa"/>
          </w:tcMar>
          <w:vAlign w:val="center"/>
        </w:tcPr>
        <w:p w:rsidR="00CD5A37" w:rsidRDefault="00A95BD8" w:rsidP="00632042">
          <w:pPr>
            <w:jc w:val="center"/>
            <w:rPr>
              <w:rFonts w:ascii="Times New Roman" w:hAnsi="Times New Roman" w:cs="Times New Roman"/>
              <w:b/>
              <w:color w:val="0000FF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Formulário de solicitação de análise Sorotipificação de </w:t>
          </w:r>
          <w:r w:rsidRPr="00FD6C92">
            <w:rPr>
              <w:b/>
              <w:i/>
              <w:sz w:val="28"/>
              <w:szCs w:val="28"/>
            </w:rPr>
            <w:t>Salmonella</w:t>
          </w:r>
          <w:r>
            <w:rPr>
              <w:b/>
              <w:sz w:val="28"/>
              <w:szCs w:val="28"/>
            </w:rPr>
            <w:t xml:space="preserve"> spp.</w:t>
          </w:r>
        </w:p>
      </w:tc>
      <w:tc>
        <w:tcPr>
          <w:tcW w:w="1520" w:type="dxa"/>
          <w:shd w:val="clear" w:color="auto" w:fill="auto"/>
          <w:tcMar>
            <w:left w:w="108" w:type="dxa"/>
          </w:tcMar>
          <w:vAlign w:val="center"/>
        </w:tcPr>
        <w:p w:rsidR="00CD5A37" w:rsidRDefault="00CD5A37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36"/>
            </w:rPr>
            <w:t>SGQ</w:t>
          </w:r>
        </w:p>
      </w:tc>
    </w:tr>
  </w:tbl>
  <w:p w:rsidR="00CD5A37" w:rsidRDefault="00CD5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0D13"/>
    <w:multiLevelType w:val="hybridMultilevel"/>
    <w:tmpl w:val="B7F0F1C2"/>
    <w:lvl w:ilvl="0" w:tplc="353E1C1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39A023C"/>
    <w:multiLevelType w:val="hybridMultilevel"/>
    <w:tmpl w:val="BB764930"/>
    <w:lvl w:ilvl="0" w:tplc="04160011">
      <w:start w:val="1"/>
      <w:numFmt w:val="decimal"/>
      <w:lvlText w:val="%1)"/>
      <w:lvlJc w:val="left"/>
      <w:pPr>
        <w:ind w:left="757" w:hanging="360"/>
      </w:p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A216D85"/>
    <w:multiLevelType w:val="hybridMultilevel"/>
    <w:tmpl w:val="5FF82E16"/>
    <w:lvl w:ilvl="0" w:tplc="9814B4A2">
      <w:start w:val="4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E98274D"/>
    <w:multiLevelType w:val="hybridMultilevel"/>
    <w:tmpl w:val="E32C934E"/>
    <w:lvl w:ilvl="0" w:tplc="55C4D660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3XQGDNMSycAtwraEEfb2+oNhvg4JrhfkF/73gyGFOuik2DAHWo2cO2hUB/9gLeppx8wjFeTr8AO/zPlmtjofYw==" w:salt="hqn1AF+WnSt0D/TtfJBW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41"/>
    <w:rsid w:val="00013E71"/>
    <w:rsid w:val="00054BFD"/>
    <w:rsid w:val="000B14F0"/>
    <w:rsid w:val="000B2AC2"/>
    <w:rsid w:val="000C76B1"/>
    <w:rsid w:val="000D650E"/>
    <w:rsid w:val="000F47EE"/>
    <w:rsid w:val="0010769D"/>
    <w:rsid w:val="001152ED"/>
    <w:rsid w:val="00136852"/>
    <w:rsid w:val="001667EF"/>
    <w:rsid w:val="001800E2"/>
    <w:rsid w:val="00180609"/>
    <w:rsid w:val="001B6306"/>
    <w:rsid w:val="001B70B2"/>
    <w:rsid w:val="001C01FA"/>
    <w:rsid w:val="001C653B"/>
    <w:rsid w:val="00201222"/>
    <w:rsid w:val="00204E8C"/>
    <w:rsid w:val="002B5BFA"/>
    <w:rsid w:val="002D6F2D"/>
    <w:rsid w:val="002E7049"/>
    <w:rsid w:val="00344EE2"/>
    <w:rsid w:val="00362FCF"/>
    <w:rsid w:val="0039259A"/>
    <w:rsid w:val="003A291F"/>
    <w:rsid w:val="003F5DAF"/>
    <w:rsid w:val="00404348"/>
    <w:rsid w:val="004355EA"/>
    <w:rsid w:val="004500FB"/>
    <w:rsid w:val="00492979"/>
    <w:rsid w:val="004A44A7"/>
    <w:rsid w:val="004D1F45"/>
    <w:rsid w:val="005521BA"/>
    <w:rsid w:val="0057150F"/>
    <w:rsid w:val="005A6541"/>
    <w:rsid w:val="00620DF3"/>
    <w:rsid w:val="00622E99"/>
    <w:rsid w:val="006262D2"/>
    <w:rsid w:val="006275DA"/>
    <w:rsid w:val="00632042"/>
    <w:rsid w:val="00645C98"/>
    <w:rsid w:val="006745E3"/>
    <w:rsid w:val="006861BE"/>
    <w:rsid w:val="006B1327"/>
    <w:rsid w:val="006C0ED8"/>
    <w:rsid w:val="006C75B4"/>
    <w:rsid w:val="006D4D05"/>
    <w:rsid w:val="007520FB"/>
    <w:rsid w:val="00786EE9"/>
    <w:rsid w:val="007C16F2"/>
    <w:rsid w:val="007D0089"/>
    <w:rsid w:val="007E5739"/>
    <w:rsid w:val="007F2AEA"/>
    <w:rsid w:val="008932FC"/>
    <w:rsid w:val="008B0C1B"/>
    <w:rsid w:val="008C37D7"/>
    <w:rsid w:val="008C64D5"/>
    <w:rsid w:val="00902B3E"/>
    <w:rsid w:val="00933E6F"/>
    <w:rsid w:val="00977797"/>
    <w:rsid w:val="0098104D"/>
    <w:rsid w:val="009A0A71"/>
    <w:rsid w:val="009E586E"/>
    <w:rsid w:val="00A112B2"/>
    <w:rsid w:val="00A246F4"/>
    <w:rsid w:val="00A6721B"/>
    <w:rsid w:val="00A95BD8"/>
    <w:rsid w:val="00AC1359"/>
    <w:rsid w:val="00AF2687"/>
    <w:rsid w:val="00B25EDD"/>
    <w:rsid w:val="00B6106C"/>
    <w:rsid w:val="00B75BA9"/>
    <w:rsid w:val="00C379A3"/>
    <w:rsid w:val="00C459D2"/>
    <w:rsid w:val="00C55768"/>
    <w:rsid w:val="00C675AC"/>
    <w:rsid w:val="00CA5943"/>
    <w:rsid w:val="00CD5A37"/>
    <w:rsid w:val="00CF52D3"/>
    <w:rsid w:val="00D31414"/>
    <w:rsid w:val="00D44B63"/>
    <w:rsid w:val="00D578D4"/>
    <w:rsid w:val="00DA4B40"/>
    <w:rsid w:val="00E138A6"/>
    <w:rsid w:val="00E819CF"/>
    <w:rsid w:val="00E81ED1"/>
    <w:rsid w:val="00E9619B"/>
    <w:rsid w:val="00ED1485"/>
    <w:rsid w:val="00ED3FFB"/>
    <w:rsid w:val="00ED6C9B"/>
    <w:rsid w:val="00EE2288"/>
    <w:rsid w:val="00F1373E"/>
    <w:rsid w:val="00F20829"/>
    <w:rsid w:val="00F21194"/>
    <w:rsid w:val="00F513E5"/>
    <w:rsid w:val="00F57C7E"/>
    <w:rsid w:val="00F72C0B"/>
    <w:rsid w:val="00FB3DAA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E6873"/>
  <w15:docId w15:val="{21215BDA-0323-4481-95F2-F07292C6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6E1"/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nkdaInternet">
    <w:name w:val="Link da Internet"/>
    <w:rsid w:val="00596B71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D4D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D4DD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69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68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5943"/>
    <w:pPr>
      <w:widowControl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9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dc:description/>
  <cp:lastModifiedBy>Qualidade01</cp:lastModifiedBy>
  <cp:revision>7</cp:revision>
  <cp:lastPrinted>2018-01-10T13:00:00Z</cp:lastPrinted>
  <dcterms:created xsi:type="dcterms:W3CDTF">2018-05-15T10:56:00Z</dcterms:created>
  <dcterms:modified xsi:type="dcterms:W3CDTF">2018-05-15T16:31:00Z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